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0929164"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 xml:space="preserve">МСК </w:t>
      </w:r>
      <w:proofErr w:type="spellStart"/>
      <w:r w:rsidR="00853672">
        <w:rPr>
          <w:b w:val="0"/>
          <w:sz w:val="24"/>
          <w:szCs w:val="24"/>
        </w:rPr>
        <w:t>Энерго</w:t>
      </w:r>
      <w:proofErr w:type="spellEnd"/>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B0080E">
        <w:rPr>
          <w:b w:val="0"/>
          <w:sz w:val="24"/>
          <w:szCs w:val="24"/>
          <w:highlight w:val="yellow"/>
          <w:u w:val="single"/>
        </w:rPr>
        <w:t>1</w:t>
      </w:r>
      <w:r w:rsidR="00C50E62">
        <w:rPr>
          <w:b w:val="0"/>
          <w:sz w:val="24"/>
          <w:szCs w:val="24"/>
          <w:highlight w:val="yellow"/>
          <w:u w:val="single"/>
        </w:rPr>
        <w:t>3</w:t>
      </w:r>
      <w:r w:rsidRPr="00607859">
        <w:rPr>
          <w:b w:val="0"/>
          <w:sz w:val="24"/>
          <w:szCs w:val="24"/>
          <w:highlight w:val="yellow"/>
          <w:u w:val="single"/>
        </w:rPr>
        <w:t>»</w:t>
      </w:r>
      <w:r w:rsidR="0071440D" w:rsidRPr="00607859">
        <w:rPr>
          <w:b w:val="0"/>
          <w:sz w:val="24"/>
          <w:szCs w:val="24"/>
          <w:highlight w:val="yellow"/>
          <w:u w:val="single"/>
        </w:rPr>
        <w:t xml:space="preserve"> </w:t>
      </w:r>
      <w:r w:rsidR="00B0080E">
        <w:rPr>
          <w:b w:val="0"/>
          <w:sz w:val="24"/>
          <w:szCs w:val="24"/>
          <w:highlight w:val="yellow"/>
          <w:u w:val="single"/>
        </w:rPr>
        <w:t>марта</w:t>
      </w:r>
      <w:r w:rsidR="0071440D" w:rsidRPr="00607859">
        <w:rPr>
          <w:b w:val="0"/>
          <w:sz w:val="24"/>
          <w:szCs w:val="24"/>
          <w:highlight w:val="yellow"/>
          <w:u w:val="single"/>
        </w:rPr>
        <w:t xml:space="preserve"> 201</w:t>
      </w:r>
      <w:r w:rsidR="005E2346">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1C6B35" w:rsidRDefault="00B0080E" w:rsidP="005E2346">
      <w:pPr>
        <w:jc w:val="both"/>
        <w:rPr>
          <w:rFonts w:ascii="Times New Roman" w:eastAsia="Times New Roman" w:hAnsi="Times New Roman" w:cs="Times New Roman"/>
          <w:b/>
          <w:color w:val="000000"/>
          <w:sz w:val="24"/>
          <w:szCs w:val="24"/>
        </w:rPr>
      </w:pPr>
      <w:r w:rsidRPr="00B0080E">
        <w:rPr>
          <w:rFonts w:ascii="Times New Roman" w:eastAsia="Times New Roman" w:hAnsi="Times New Roman" w:cs="Times New Roman"/>
          <w:b/>
          <w:color w:val="000000"/>
          <w:sz w:val="24"/>
          <w:szCs w:val="24"/>
        </w:rPr>
        <w:t xml:space="preserve">выполнение электромонтажных работ на объект: "Реконструкция КРУН-2 с установкой МРП и реконструкцией сетей 6кВ, 0,4кВ» по адресу: Московская область, г. Королёв, </w:t>
      </w:r>
      <w:proofErr w:type="spellStart"/>
      <w:r w:rsidRPr="00B0080E">
        <w:rPr>
          <w:rFonts w:ascii="Times New Roman" w:eastAsia="Times New Roman" w:hAnsi="Times New Roman" w:cs="Times New Roman"/>
          <w:b/>
          <w:color w:val="000000"/>
          <w:sz w:val="24"/>
          <w:szCs w:val="24"/>
        </w:rPr>
        <w:t>мкр</w:t>
      </w:r>
      <w:proofErr w:type="spellEnd"/>
      <w:r w:rsidRPr="00B0080E">
        <w:rPr>
          <w:rFonts w:ascii="Times New Roman" w:eastAsia="Times New Roman" w:hAnsi="Times New Roman" w:cs="Times New Roman"/>
          <w:b/>
          <w:color w:val="000000"/>
          <w:sz w:val="24"/>
          <w:szCs w:val="24"/>
        </w:rPr>
        <w:t>. Первомайский</w:t>
      </w:r>
      <w:r w:rsidR="005E2346" w:rsidRPr="005E2346">
        <w:rPr>
          <w:rFonts w:ascii="Times New Roman" w:eastAsia="Times New Roman" w:hAnsi="Times New Roman" w:cs="Times New Roman"/>
          <w:b/>
          <w:color w:val="000000"/>
          <w:sz w:val="24"/>
          <w:szCs w:val="24"/>
        </w:rPr>
        <w:t>.</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5E2346">
        <w:rPr>
          <w:rFonts w:ascii="Times New Roman" w:hAnsi="Times New Roman"/>
          <w:b/>
          <w:sz w:val="24"/>
          <w:szCs w:val="24"/>
          <w:lang w:eastAsia="ru-RU"/>
        </w:rPr>
        <w:t>1</w:t>
      </w:r>
      <w:r w:rsidR="00B0080E">
        <w:rPr>
          <w:rFonts w:ascii="Times New Roman" w:hAnsi="Times New Roman"/>
          <w:b/>
          <w:sz w:val="24"/>
          <w:szCs w:val="24"/>
          <w:lang w:eastAsia="ru-RU"/>
        </w:rPr>
        <w:t>8</w:t>
      </w:r>
      <w:r w:rsidRPr="0071440D">
        <w:rPr>
          <w:rFonts w:ascii="Times New Roman" w:hAnsi="Times New Roman"/>
          <w:b/>
          <w:sz w:val="24"/>
          <w:szCs w:val="24"/>
          <w:lang w:eastAsia="ru-RU"/>
        </w:rPr>
        <w:t>/201</w:t>
      </w:r>
      <w:r w:rsidR="005E2346">
        <w:rPr>
          <w:rFonts w:ascii="Times New Roman" w:hAnsi="Times New Roman"/>
          <w:b/>
          <w:sz w:val="24"/>
          <w:szCs w:val="24"/>
          <w:lang w:eastAsia="ru-RU"/>
        </w:rPr>
        <w:t>7</w:t>
      </w:r>
      <w:r w:rsidR="00C444ED">
        <w:rPr>
          <w:rFonts w:ascii="Times New Roman" w:hAnsi="Times New Roman"/>
          <w:b/>
          <w:sz w:val="24"/>
          <w:szCs w:val="24"/>
          <w:lang w:eastAsia="ru-RU"/>
        </w:rPr>
        <w:t>/</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B0080E" w:rsidRDefault="00B0080E" w:rsidP="00AD50AC">
      <w:pPr>
        <w:jc w:val="center"/>
        <w:rPr>
          <w:rFonts w:ascii="Times New Roman" w:hAnsi="Times New Roman"/>
          <w:b/>
          <w:sz w:val="24"/>
          <w:szCs w:val="24"/>
          <w:lang w:eastAsia="ru-RU"/>
        </w:rPr>
      </w:pPr>
    </w:p>
    <w:p w:rsidR="00B0080E" w:rsidRDefault="00B0080E"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5E2346">
        <w:rPr>
          <w:rFonts w:ascii="Times New Roman" w:hAnsi="Times New Roman" w:cs="Times New Roman"/>
          <w:sz w:val="24"/>
          <w:szCs w:val="24"/>
          <w:lang w:eastAsia="ru-RU"/>
        </w:rPr>
        <w:t>7</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AD50AC" w:rsidRPr="00032CD6" w:rsidRDefault="00032CD6" w:rsidP="004E700E">
      <w:pPr>
        <w:pStyle w:val="ac"/>
        <w:numPr>
          <w:ilvl w:val="1"/>
          <w:numId w:val="24"/>
        </w:numPr>
        <w:tabs>
          <w:tab w:val="left" w:pos="709"/>
        </w:tabs>
        <w:autoSpaceDE w:val="0"/>
        <w:autoSpaceDN w:val="0"/>
        <w:spacing w:before="60" w:after="120"/>
        <w:ind w:left="0" w:firstLine="0"/>
        <w:rPr>
          <w:rFonts w:eastAsia="Times New Roman"/>
          <w:b/>
          <w:sz w:val="24"/>
          <w:szCs w:val="24"/>
          <w:lang w:eastAsia="ru-RU"/>
        </w:rPr>
      </w:pPr>
      <w:r w:rsidRPr="00032CD6">
        <w:rPr>
          <w:rFonts w:eastAsia="Times New Roman"/>
          <w:snapToGrid w:val="0"/>
          <w:sz w:val="23"/>
          <w:szCs w:val="23"/>
          <w:lang w:eastAsia="ru-RU"/>
        </w:rPr>
        <w:t xml:space="preserve"> </w:t>
      </w:r>
      <w:r w:rsidR="00AD50AC" w:rsidRPr="00032CD6">
        <w:rPr>
          <w:rFonts w:eastAsia="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sidRPr="00032CD6">
        <w:rPr>
          <w:rFonts w:eastAsia="Times New Roman"/>
          <w:snapToGrid w:val="0"/>
          <w:sz w:val="23"/>
          <w:szCs w:val="23"/>
          <w:lang w:eastAsia="ru-RU"/>
        </w:rPr>
        <w:t>:</w:t>
      </w:r>
      <w:r w:rsidRPr="00032CD6">
        <w:rPr>
          <w:rFonts w:eastAsia="Times New Roman"/>
          <w:snapToGrid w:val="0"/>
          <w:sz w:val="23"/>
          <w:szCs w:val="23"/>
          <w:lang w:eastAsia="ru-RU"/>
        </w:rPr>
        <w:t xml:space="preserve"> на </w:t>
      </w:r>
      <w:r w:rsidR="00B0080E" w:rsidRPr="00032CD6">
        <w:rPr>
          <w:rFonts w:eastAsia="Times New Roman"/>
          <w:b/>
          <w:sz w:val="23"/>
          <w:szCs w:val="23"/>
          <w:lang w:eastAsia="ru-RU"/>
        </w:rPr>
        <w:t xml:space="preserve">выполнение электромонтажных работ на объект: "Реконструкция КРУН-2 с установкой МРП и реконструкцией сетей 6кВ, 0,4кВ» по адресу: Московская область, г. Королёв, </w:t>
      </w:r>
      <w:proofErr w:type="spellStart"/>
      <w:r w:rsidR="00B0080E" w:rsidRPr="00032CD6">
        <w:rPr>
          <w:rFonts w:eastAsia="Times New Roman"/>
          <w:b/>
          <w:sz w:val="23"/>
          <w:szCs w:val="23"/>
          <w:lang w:eastAsia="ru-RU"/>
        </w:rPr>
        <w:t>мкр</w:t>
      </w:r>
      <w:proofErr w:type="spellEnd"/>
      <w:r w:rsidR="00B0080E" w:rsidRPr="00032CD6">
        <w:rPr>
          <w:rFonts w:eastAsia="Times New Roman"/>
          <w:b/>
          <w:sz w:val="23"/>
          <w:szCs w:val="23"/>
          <w:lang w:eastAsia="ru-RU"/>
        </w:rPr>
        <w:t>. Первомайский</w:t>
      </w:r>
      <w:r>
        <w:rPr>
          <w:rFonts w:eastAsia="Times New Roman"/>
          <w:b/>
          <w:sz w:val="23"/>
          <w:szCs w:val="23"/>
          <w:lang w:eastAsia="ru-RU"/>
        </w:rPr>
        <w:t xml:space="preserve"> </w:t>
      </w:r>
      <w:r w:rsidR="00AD50AC" w:rsidRPr="00032CD6">
        <w:rPr>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 xml:space="preserve">МСК </w:t>
      </w:r>
      <w:proofErr w:type="spellStart"/>
      <w:r w:rsidR="00853672">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0"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B70661" w:rsidRPr="00082048" w:rsidRDefault="00B70661" w:rsidP="004D7690">
      <w:pPr>
        <w:tabs>
          <w:tab w:val="left" w:pos="709"/>
        </w:tabs>
        <w:jc w:val="both"/>
        <w:rPr>
          <w:rFonts w:ascii="Times New Roman" w:eastAsia="Times New Roman" w:hAnsi="Times New Roman" w:cs="Times New Roman"/>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r w:rsidR="00032CD6">
        <w:rPr>
          <w:rFonts w:ascii="Times New Roman" w:eastAsia="Times New Roman" w:hAnsi="Times New Roman" w:cs="Times New Roman"/>
          <w:snapToGrid w:val="0"/>
          <w:sz w:val="23"/>
          <w:szCs w:val="23"/>
          <w:lang w:eastAsia="ru-RU"/>
        </w:rPr>
        <w:t xml:space="preserve"> </w:t>
      </w:r>
      <w:r w:rsidR="00B0080E" w:rsidRPr="00B0080E">
        <w:rPr>
          <w:rFonts w:ascii="Times New Roman" w:eastAsia="Times New Roman" w:hAnsi="Times New Roman" w:cs="Times New Roman"/>
          <w:b/>
          <w:snapToGrid w:val="0"/>
          <w:sz w:val="23"/>
          <w:szCs w:val="23"/>
          <w:lang w:eastAsia="ru-RU"/>
        </w:rPr>
        <w:t xml:space="preserve">выполнение электромонтажных работ на объект: "Реконструкция КРУН-2 с установкой МРП и реконструкцией сетей 6кВ, 0,4кВ» по адресу: Московская область, г. Королёв, </w:t>
      </w:r>
      <w:proofErr w:type="spellStart"/>
      <w:r w:rsidR="00B0080E" w:rsidRPr="00B0080E">
        <w:rPr>
          <w:rFonts w:ascii="Times New Roman" w:eastAsia="Times New Roman" w:hAnsi="Times New Roman" w:cs="Times New Roman"/>
          <w:b/>
          <w:snapToGrid w:val="0"/>
          <w:sz w:val="23"/>
          <w:szCs w:val="23"/>
          <w:lang w:eastAsia="ru-RU"/>
        </w:rPr>
        <w:t>мкр</w:t>
      </w:r>
      <w:proofErr w:type="spellEnd"/>
      <w:r w:rsidR="00B0080E" w:rsidRPr="00B0080E">
        <w:rPr>
          <w:rFonts w:ascii="Times New Roman" w:eastAsia="Times New Roman" w:hAnsi="Times New Roman" w:cs="Times New Roman"/>
          <w:b/>
          <w:snapToGrid w:val="0"/>
          <w:sz w:val="23"/>
          <w:szCs w:val="23"/>
          <w:lang w:eastAsia="ru-RU"/>
        </w:rPr>
        <w:t>. Первомайский</w:t>
      </w:r>
      <w:r w:rsidR="00C2348A" w:rsidRPr="00C2348A">
        <w:rPr>
          <w:rFonts w:ascii="Times New Roman" w:eastAsia="Times New Roman" w:hAnsi="Times New Roman" w:cs="Times New Roman"/>
          <w:b/>
          <w:snapToGrid w:val="0"/>
          <w:sz w:val="23"/>
          <w:szCs w:val="23"/>
          <w:lang w:eastAsia="ru-RU"/>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 xml:space="preserve">Документация по открытому конкурсу (далее - документация) размещена на </w:t>
      </w:r>
      <w:proofErr w:type="gramStart"/>
      <w:r w:rsidR="00AD50AC" w:rsidRPr="00C0422C">
        <w:rPr>
          <w:rStyle w:val="rvts31451"/>
          <w:sz w:val="23"/>
          <w:szCs w:val="23"/>
        </w:rPr>
        <w:t>официальном  сайте</w:t>
      </w:r>
      <w:proofErr w:type="gramEnd"/>
      <w:r w:rsidR="00AD50AC" w:rsidRPr="00C0422C">
        <w:rPr>
          <w:rStyle w:val="rvts31451"/>
          <w:sz w:val="23"/>
          <w:szCs w:val="23"/>
        </w:rPr>
        <w:t xml:space="preserve"> АО «</w:t>
      </w:r>
      <w:r w:rsidR="00853672">
        <w:rPr>
          <w:rStyle w:val="rvts31452"/>
          <w:sz w:val="23"/>
          <w:szCs w:val="23"/>
        </w:rPr>
        <w:t xml:space="preserve">МСК </w:t>
      </w:r>
      <w:proofErr w:type="spellStart"/>
      <w:r w:rsidR="00853672">
        <w:rPr>
          <w:rStyle w:val="rvts31452"/>
          <w:sz w:val="23"/>
          <w:szCs w:val="23"/>
        </w:rPr>
        <w:t>Энерго</w:t>
      </w:r>
      <w:proofErr w:type="spellEnd"/>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8B0A25" w:rsidRPr="00032CD6" w:rsidRDefault="00B0080E" w:rsidP="005E2346">
      <w:pPr>
        <w:tabs>
          <w:tab w:val="left" w:pos="709"/>
        </w:tabs>
        <w:autoSpaceDE w:val="0"/>
        <w:autoSpaceDN w:val="0"/>
        <w:spacing w:before="60" w:after="120" w:line="240" w:lineRule="auto"/>
        <w:jc w:val="both"/>
        <w:rPr>
          <w:rFonts w:ascii="Times New Roman" w:eastAsia="Times New Roman" w:hAnsi="Times New Roman" w:cs="Times New Roman"/>
          <w:b/>
          <w:sz w:val="23"/>
          <w:szCs w:val="23"/>
          <w:lang w:eastAsia="ru-RU"/>
        </w:rPr>
      </w:pPr>
      <w:r w:rsidRPr="00032CD6">
        <w:rPr>
          <w:rFonts w:ascii="Times New Roman" w:eastAsia="Times New Roman" w:hAnsi="Times New Roman" w:cs="Times New Roman"/>
          <w:b/>
          <w:sz w:val="23"/>
          <w:szCs w:val="23"/>
          <w:lang w:eastAsia="ru-RU"/>
        </w:rPr>
        <w:lastRenderedPageBreak/>
        <w:t xml:space="preserve">выполнение электромонтажных работ на объект: "Реконструкция КРУН-2 с установкой МРП и реконструкцией сетей 6кВ, 0,4кВ» по адресу: Московская область, г. Королёв, </w:t>
      </w:r>
      <w:proofErr w:type="spellStart"/>
      <w:r w:rsidRPr="00032CD6">
        <w:rPr>
          <w:rFonts w:ascii="Times New Roman" w:eastAsia="Times New Roman" w:hAnsi="Times New Roman" w:cs="Times New Roman"/>
          <w:b/>
          <w:sz w:val="23"/>
          <w:szCs w:val="23"/>
          <w:lang w:eastAsia="ru-RU"/>
        </w:rPr>
        <w:t>мкр</w:t>
      </w:r>
      <w:proofErr w:type="spellEnd"/>
      <w:r w:rsidRPr="00032CD6">
        <w:rPr>
          <w:rFonts w:ascii="Times New Roman" w:eastAsia="Times New Roman" w:hAnsi="Times New Roman" w:cs="Times New Roman"/>
          <w:b/>
          <w:sz w:val="23"/>
          <w:szCs w:val="23"/>
          <w:lang w:eastAsia="ru-RU"/>
        </w:rPr>
        <w:t>. Первомайский</w:t>
      </w:r>
      <w:r w:rsidR="005E2346" w:rsidRPr="00032CD6">
        <w:rPr>
          <w:rFonts w:ascii="Times New Roman" w:eastAsia="Times New Roman" w:hAnsi="Times New Roman" w:cs="Times New Roman"/>
          <w:b/>
          <w:sz w:val="23"/>
          <w:szCs w:val="23"/>
          <w:lang w:eastAsia="ru-RU"/>
        </w:rPr>
        <w:t>.</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lastRenderedPageBreak/>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32CD6" w:rsidP="004D7690">
      <w:pPr>
        <w:pStyle w:val="a8"/>
        <w:tabs>
          <w:tab w:val="left" w:pos="709"/>
        </w:tabs>
        <w:spacing w:before="0" w:line="240" w:lineRule="auto"/>
        <w:rPr>
          <w:sz w:val="23"/>
          <w:szCs w:val="23"/>
        </w:rPr>
      </w:pPr>
      <w:r>
        <w:rPr>
          <w:sz w:val="23"/>
          <w:szCs w:val="23"/>
        </w:rPr>
        <w:t>-</w:t>
      </w:r>
      <w:r w:rsidR="00082048" w:rsidRPr="00082048">
        <w:rPr>
          <w:sz w:val="23"/>
          <w:szCs w:val="23"/>
        </w:rPr>
        <w:tab/>
      </w:r>
      <w:r w:rsidR="00082048" w:rsidRPr="00082048">
        <w:rPr>
          <w:sz w:val="23"/>
          <w:szCs w:val="23"/>
          <w:u w:val="single"/>
        </w:rPr>
        <w:t>полное, краткое и фирменное наименование</w:t>
      </w:r>
      <w:r w:rsidR="00082048"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32CD6"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032CD6">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32CD6">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032CD6">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w:t>
      </w:r>
      <w:proofErr w:type="gramStart"/>
      <w:r w:rsidRPr="00C0422C">
        <w:rPr>
          <w:rFonts w:ascii="Times New Roman" w:eastAsia="Times New Roman" w:hAnsi="Times New Roman" w:cs="Times New Roman"/>
          <w:sz w:val="23"/>
          <w:szCs w:val="23"/>
          <w:lang w:eastAsia="ru-RU"/>
        </w:rPr>
        <w:t>исполнении  налогоплательщиком</w:t>
      </w:r>
      <w:proofErr w:type="gramEnd"/>
      <w:r w:rsidRPr="00C0422C">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633252" w:rsidRPr="00633252" w:rsidRDefault="00633252" w:rsidP="00032CD6">
      <w:pPr>
        <w:numPr>
          <w:ilvl w:val="0"/>
          <w:numId w:val="5"/>
        </w:numPr>
        <w:spacing w:after="0" w:line="240" w:lineRule="auto"/>
        <w:ind w:left="0" w:firstLine="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032CD6">
      <w:pPr>
        <w:numPr>
          <w:ilvl w:val="0"/>
          <w:numId w:val="5"/>
        </w:numPr>
        <w:spacing w:after="0" w:line="240" w:lineRule="auto"/>
        <w:ind w:left="0" w:firstLine="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w:t>
      </w:r>
      <w:proofErr w:type="gramStart"/>
      <w:r w:rsidRPr="00633252">
        <w:rPr>
          <w:rFonts w:ascii="Times New Roman" w:eastAsia="Times New Roman" w:hAnsi="Times New Roman" w:cs="Times New Roman"/>
          <w:b/>
          <w:u w:val="single"/>
          <w:lang w:eastAsia="ru-RU"/>
        </w:rPr>
        <w:t>В</w:t>
      </w:r>
      <w:proofErr w:type="gramEnd"/>
      <w:r w:rsidRPr="00633252">
        <w:rPr>
          <w:rFonts w:ascii="Times New Roman" w:eastAsia="Times New Roman" w:hAnsi="Times New Roman" w:cs="Times New Roman"/>
          <w:b/>
          <w:u w:val="single"/>
          <w:lang w:eastAsia="ru-RU"/>
        </w:rPr>
        <w:t xml:space="preserve"> случае отсутствия претензий данный факт тоже должен быть указан).</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перечень машин, механизмов, оборудования, инвентарных приспособлений и </w:t>
      </w:r>
      <w:proofErr w:type="spellStart"/>
      <w:r w:rsidRPr="00633252">
        <w:rPr>
          <w:rFonts w:ascii="Times New Roman" w:eastAsia="Times New Roman" w:hAnsi="Times New Roman" w:cs="Times New Roman"/>
          <w:lang w:eastAsia="ru-RU"/>
        </w:rPr>
        <w:t>СиЗО</w:t>
      </w:r>
      <w:proofErr w:type="spellEnd"/>
      <w:r w:rsidRPr="00633252">
        <w:rPr>
          <w:rFonts w:ascii="Times New Roman" w:eastAsia="Times New Roman" w:hAnsi="Times New Roman" w:cs="Times New Roman"/>
          <w:lang w:eastAsia="ru-RU"/>
        </w:rPr>
        <w:t xml:space="preserve"> имеющихся у </w:t>
      </w:r>
      <w:proofErr w:type="gramStart"/>
      <w:r w:rsidRPr="00633252">
        <w:rPr>
          <w:rFonts w:ascii="Times New Roman" w:eastAsia="Times New Roman" w:hAnsi="Times New Roman" w:cs="Times New Roman"/>
          <w:lang w:eastAsia="ru-RU"/>
        </w:rPr>
        <w:t>Участника  закупки</w:t>
      </w:r>
      <w:proofErr w:type="gramEnd"/>
      <w:r w:rsidRPr="00633252">
        <w:rPr>
          <w:rFonts w:ascii="Times New Roman" w:eastAsia="Times New Roman" w:hAnsi="Times New Roman" w:cs="Times New Roman"/>
          <w:lang w:eastAsia="ru-RU"/>
        </w:rPr>
        <w:t xml:space="preserve">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032CD6">
      <w:pPr>
        <w:numPr>
          <w:ilvl w:val="0"/>
          <w:numId w:val="5"/>
        </w:numPr>
        <w:autoSpaceDE w:val="0"/>
        <w:autoSpaceDN w:val="0"/>
        <w:spacing w:after="0" w:line="240" w:lineRule="auto"/>
        <w:ind w:left="0" w:firstLine="0"/>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032CD6">
      <w:pPr>
        <w:numPr>
          <w:ilvl w:val="2"/>
          <w:numId w:val="21"/>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032CD6">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633252" w:rsidRPr="00633252" w:rsidRDefault="00633252" w:rsidP="00032CD6">
      <w:pPr>
        <w:numPr>
          <w:ilvl w:val="2"/>
          <w:numId w:val="21"/>
        </w:numPr>
        <w:tabs>
          <w:tab w:val="left" w:pos="709"/>
          <w:tab w:val="left" w:pos="1985"/>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032CD6">
      <w:pPr>
        <w:tabs>
          <w:tab w:val="left" w:pos="709"/>
        </w:tabs>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tabs>
          <w:tab w:val="left" w:pos="709"/>
          <w:tab w:val="left" w:pos="1985"/>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spacing w:after="0" w:line="240" w:lineRule="auto"/>
        <w:ind w:left="0" w:firstLine="0"/>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spacing w:after="0" w:line="240" w:lineRule="auto"/>
        <w:ind w:left="0" w:firstLine="0"/>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w:t>
      </w:r>
      <w:r w:rsidRPr="00633252">
        <w:rPr>
          <w:rFonts w:ascii="Times New Roman" w:eastAsia="Calibri" w:hAnsi="Times New Roman" w:cs="Times New Roman"/>
          <w:sz w:val="23"/>
          <w:szCs w:val="23"/>
          <w:lang w:eastAsia="ru-RU"/>
        </w:rPr>
        <w:lastRenderedPageBreak/>
        <w:t xml:space="preserve">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tabs>
          <w:tab w:val="left" w:pos="851"/>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032CD6">
      <w:pPr>
        <w:spacing w:after="0" w:line="240" w:lineRule="auto"/>
        <w:contextualSpacing/>
        <w:jc w:val="both"/>
        <w:rPr>
          <w:rFonts w:ascii="Times New Roman" w:eastAsia="Calibri" w:hAnsi="Times New Roman" w:cs="Times New Roman"/>
          <w:sz w:val="23"/>
          <w:szCs w:val="23"/>
          <w:lang w:eastAsia="ru-RU"/>
        </w:rPr>
      </w:pPr>
    </w:p>
    <w:p w:rsidR="00633252" w:rsidRPr="00633252" w:rsidRDefault="00633252" w:rsidP="00032CD6">
      <w:pPr>
        <w:numPr>
          <w:ilvl w:val="2"/>
          <w:numId w:val="21"/>
        </w:numPr>
        <w:tabs>
          <w:tab w:val="left" w:pos="851"/>
        </w:tabs>
        <w:spacing w:after="0" w:line="240" w:lineRule="auto"/>
        <w:ind w:left="0" w:firstLine="0"/>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032CD6">
      <w:pPr>
        <w:tabs>
          <w:tab w:val="left" w:pos="993"/>
        </w:tabs>
        <w:spacing w:after="0" w:line="240" w:lineRule="auto"/>
        <w:jc w:val="both"/>
        <w:rPr>
          <w:rFonts w:ascii="Times New Roman" w:eastAsia="Times New Roman" w:hAnsi="Times New Roman" w:cs="Times New Roman"/>
          <w:snapToGrid w:val="0"/>
          <w:sz w:val="23"/>
          <w:szCs w:val="23"/>
          <w:lang w:eastAsia="ru-RU"/>
        </w:rPr>
      </w:pPr>
    </w:p>
    <w:p w:rsidR="00633252" w:rsidRPr="00633252" w:rsidRDefault="00633252" w:rsidP="00032CD6">
      <w:pPr>
        <w:numPr>
          <w:ilvl w:val="2"/>
          <w:numId w:val="21"/>
        </w:numPr>
        <w:tabs>
          <w:tab w:val="left" w:pos="851"/>
        </w:tabs>
        <w:spacing w:after="0" w:line="240" w:lineRule="auto"/>
        <w:ind w:left="0" w:firstLine="0"/>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 xml:space="preserve">В случае установления недостоверности сведений, </w:t>
      </w:r>
      <w:proofErr w:type="gramStart"/>
      <w:r w:rsidRPr="00633252">
        <w:rPr>
          <w:rFonts w:ascii="Times New Roman" w:eastAsia="Times New Roman" w:hAnsi="Times New Roman" w:cs="Times New Roman"/>
          <w:b/>
          <w:snapToGrid w:val="0"/>
          <w:sz w:val="23"/>
          <w:szCs w:val="23"/>
          <w:lang w:eastAsia="ru-RU"/>
        </w:rPr>
        <w:t>каких либо</w:t>
      </w:r>
      <w:proofErr w:type="gramEnd"/>
      <w:r w:rsidRPr="00633252">
        <w:rPr>
          <w:rFonts w:ascii="Times New Roman" w:eastAsia="Times New Roman" w:hAnsi="Times New Roman" w:cs="Times New Roman"/>
          <w:b/>
          <w:snapToGrid w:val="0"/>
          <w:sz w:val="23"/>
          <w:szCs w:val="23"/>
          <w:lang w:eastAsia="ru-RU"/>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Default="00001F6D" w:rsidP="00032CD6">
      <w:pPr>
        <w:pStyle w:val="3"/>
        <w:numPr>
          <w:ilvl w:val="1"/>
          <w:numId w:val="3"/>
        </w:numPr>
        <w:tabs>
          <w:tab w:val="left" w:pos="709"/>
        </w:tabs>
        <w:spacing w:line="240" w:lineRule="auto"/>
        <w:ind w:hanging="1141"/>
        <w:rPr>
          <w:b/>
          <w:sz w:val="23"/>
          <w:szCs w:val="23"/>
        </w:rPr>
      </w:pPr>
      <w:r w:rsidRPr="00C0422C">
        <w:rPr>
          <w:b/>
          <w:sz w:val="23"/>
          <w:szCs w:val="23"/>
        </w:rPr>
        <w:t>Обеспечение заявки на участие в конкурсе:</w:t>
      </w:r>
    </w:p>
    <w:p w:rsidR="00AB0448" w:rsidRPr="00C0422C" w:rsidRDefault="00AB0448" w:rsidP="00AB0448">
      <w:pPr>
        <w:pStyle w:val="3"/>
        <w:numPr>
          <w:ilvl w:val="0"/>
          <w:numId w:val="0"/>
        </w:numPr>
        <w:tabs>
          <w:tab w:val="left" w:pos="709"/>
        </w:tabs>
        <w:spacing w:line="240" w:lineRule="auto"/>
        <w:ind w:left="1141"/>
        <w:rPr>
          <w:b/>
          <w:sz w:val="23"/>
          <w:szCs w:val="23"/>
        </w:rPr>
      </w:pPr>
    </w:p>
    <w:p w:rsidR="00E32C61" w:rsidRPr="00144DA3" w:rsidRDefault="008F609E" w:rsidP="00032CD6">
      <w:pPr>
        <w:pStyle w:val="ac"/>
        <w:numPr>
          <w:ilvl w:val="2"/>
          <w:numId w:val="3"/>
        </w:numPr>
        <w:tabs>
          <w:tab w:val="left" w:pos="709"/>
        </w:tabs>
        <w:ind w:left="0" w:firstLine="0"/>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 xml:space="preserve">МСК </w:t>
      </w:r>
      <w:proofErr w:type="spellStart"/>
      <w:r w:rsidR="00853672">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с даты вскрытия конвертов с заявками) и составлять не менее </w:t>
      </w:r>
      <w:r w:rsidR="00071825" w:rsidRPr="00E32C61">
        <w:rPr>
          <w:sz w:val="24"/>
          <w:szCs w:val="24"/>
        </w:rPr>
        <w:t>4</w:t>
      </w:r>
      <w:r w:rsidR="008F609E" w:rsidRPr="00E32C61">
        <w:rPr>
          <w:sz w:val="24"/>
          <w:szCs w:val="24"/>
        </w:rPr>
        <w:t xml:space="preserve">1 календарного дня с </w:t>
      </w:r>
      <w:proofErr w:type="gramStart"/>
      <w:r w:rsidR="008F609E" w:rsidRPr="00E32C61">
        <w:rPr>
          <w:sz w:val="24"/>
          <w:szCs w:val="24"/>
        </w:rPr>
        <w:t>даты  вскрытия</w:t>
      </w:r>
      <w:proofErr w:type="gramEnd"/>
      <w:r w:rsidR="008F609E" w:rsidRPr="00E32C61">
        <w:rPr>
          <w:sz w:val="24"/>
          <w:szCs w:val="24"/>
        </w:rPr>
        <w:t xml:space="preserve">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w:t>
      </w:r>
      <w:proofErr w:type="gramStart"/>
      <w:r w:rsidR="008F609E" w:rsidRPr="00C0422C">
        <w:rPr>
          <w:sz w:val="24"/>
          <w:szCs w:val="24"/>
        </w:rPr>
        <w:t>даты  вскрытия</w:t>
      </w:r>
      <w:proofErr w:type="gramEnd"/>
      <w:r w:rsidR="008F609E" w:rsidRPr="00C0422C">
        <w:rPr>
          <w:sz w:val="24"/>
          <w:szCs w:val="24"/>
        </w:rPr>
        <w:t xml:space="preserve">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8B0A25" w:rsidRDefault="00B0080E" w:rsidP="005E2346">
      <w:pPr>
        <w:tabs>
          <w:tab w:val="left" w:pos="709"/>
          <w:tab w:val="left" w:pos="1276"/>
        </w:tabs>
        <w:spacing w:after="0" w:line="240" w:lineRule="auto"/>
        <w:jc w:val="both"/>
        <w:rPr>
          <w:rFonts w:ascii="Times New Roman" w:hAnsi="Times New Roman" w:cs="Times New Roman"/>
          <w:b/>
          <w:bCs/>
          <w:sz w:val="24"/>
          <w:szCs w:val="24"/>
        </w:rPr>
      </w:pPr>
      <w:r w:rsidRPr="00B0080E">
        <w:rPr>
          <w:rFonts w:ascii="Times New Roman" w:hAnsi="Times New Roman" w:cs="Times New Roman"/>
          <w:b/>
          <w:bCs/>
          <w:sz w:val="24"/>
          <w:szCs w:val="24"/>
        </w:rPr>
        <w:t xml:space="preserve">выполнение электромонтажных работ на объект: "Реконструкция КРУН-2 с установкой МРП и реконструкцией сетей 6кВ, 0,4кВ» по адресу: Московская область, г. Королёв, </w:t>
      </w:r>
      <w:proofErr w:type="spellStart"/>
      <w:r w:rsidRPr="00B0080E">
        <w:rPr>
          <w:rFonts w:ascii="Times New Roman" w:hAnsi="Times New Roman" w:cs="Times New Roman"/>
          <w:b/>
          <w:bCs/>
          <w:sz w:val="24"/>
          <w:szCs w:val="24"/>
        </w:rPr>
        <w:t>мкр</w:t>
      </w:r>
      <w:proofErr w:type="spellEnd"/>
      <w:r w:rsidRPr="00B0080E">
        <w:rPr>
          <w:rFonts w:ascii="Times New Roman" w:hAnsi="Times New Roman" w:cs="Times New Roman"/>
          <w:b/>
          <w:bCs/>
          <w:sz w:val="24"/>
          <w:szCs w:val="24"/>
        </w:rPr>
        <w:t>. Первомайский</w:t>
      </w:r>
      <w:r w:rsidR="005E2346" w:rsidRPr="005E2346">
        <w:rPr>
          <w:rFonts w:ascii="Times New Roman" w:hAnsi="Times New Roman" w:cs="Times New Roman"/>
          <w:b/>
          <w:bCs/>
          <w:sz w:val="24"/>
          <w:szCs w:val="24"/>
        </w:rPr>
        <w:t>.</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5E2346">
        <w:rPr>
          <w:rFonts w:ascii="Times New Roman" w:hAnsi="Times New Roman" w:cs="Times New Roman"/>
          <w:b/>
          <w:sz w:val="24"/>
          <w:szCs w:val="24"/>
          <w:highlight w:val="yellow"/>
        </w:rPr>
        <w:t>1</w:t>
      </w:r>
      <w:r w:rsidR="00B0080E">
        <w:rPr>
          <w:rFonts w:ascii="Times New Roman" w:hAnsi="Times New Roman" w:cs="Times New Roman"/>
          <w:b/>
          <w:sz w:val="24"/>
          <w:szCs w:val="24"/>
          <w:highlight w:val="yellow"/>
        </w:rPr>
        <w:t>8</w:t>
      </w:r>
      <w:r w:rsidRPr="000A4DEB">
        <w:rPr>
          <w:rFonts w:ascii="Times New Roman" w:hAnsi="Times New Roman" w:cs="Times New Roman"/>
          <w:b/>
          <w:sz w:val="24"/>
          <w:szCs w:val="24"/>
          <w:highlight w:val="yellow"/>
        </w:rPr>
        <w:t>/201</w:t>
      </w:r>
      <w:r w:rsidR="005E2346">
        <w:rPr>
          <w:rFonts w:ascii="Times New Roman" w:hAnsi="Times New Roman" w:cs="Times New Roman"/>
          <w:b/>
          <w:sz w:val="24"/>
          <w:szCs w:val="24"/>
          <w:highlight w:val="yellow"/>
        </w:rPr>
        <w:t>7</w:t>
      </w:r>
      <w:r w:rsidR="003147FC" w:rsidRPr="000A4DEB">
        <w:rPr>
          <w:rFonts w:ascii="Times New Roman" w:hAnsi="Times New Roman" w:cs="Times New Roman"/>
          <w:b/>
          <w:sz w:val="24"/>
          <w:szCs w:val="24"/>
          <w:highlight w:val="yellow"/>
        </w:rPr>
        <w:t>/</w:t>
      </w:r>
      <w:r w:rsidR="005E2346">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AB0448" w:rsidRPr="007678EF" w:rsidRDefault="00AB0448" w:rsidP="004D7690">
      <w:pPr>
        <w:tabs>
          <w:tab w:val="left" w:pos="709"/>
        </w:tabs>
        <w:spacing w:after="0" w:line="240" w:lineRule="auto"/>
        <w:jc w:val="both"/>
        <w:rPr>
          <w:rFonts w:ascii="Times New Roman" w:hAnsi="Times New Roman" w:cs="Times New Roman"/>
          <w:sz w:val="24"/>
          <w:szCs w:val="24"/>
        </w:rPr>
      </w:pPr>
    </w:p>
    <w:p w:rsid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AB0448" w:rsidRPr="007678EF" w:rsidRDefault="00AB0448" w:rsidP="004D7690">
      <w:pPr>
        <w:tabs>
          <w:tab w:val="left" w:pos="709"/>
          <w:tab w:val="left" w:pos="993"/>
        </w:tabs>
        <w:spacing w:after="0" w:line="240" w:lineRule="auto"/>
        <w:jc w:val="both"/>
        <w:rPr>
          <w:rFonts w:ascii="Times New Roman" w:hAnsi="Times New Roman" w:cs="Times New Roman"/>
          <w:sz w:val="24"/>
          <w:szCs w:val="24"/>
        </w:rPr>
      </w:pP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lastRenderedPageBreak/>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 xml:space="preserve">МСК </w:t>
      </w:r>
      <w:proofErr w:type="spellStart"/>
      <w:r>
        <w:rPr>
          <w:rFonts w:ascii="Times New Roman" w:eastAsiaTheme="minorEastAsia" w:hAnsi="Times New Roman" w:cs="Times New Roman"/>
          <w:b/>
          <w:sz w:val="23"/>
          <w:szCs w:val="23"/>
          <w:lang w:eastAsia="ru-RU"/>
        </w:rPr>
        <w:t>Энерго</w:t>
      </w:r>
      <w:proofErr w:type="spellEnd"/>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8B0A25" w:rsidRPr="008B0A25" w:rsidRDefault="00B0080E"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B0080E">
        <w:rPr>
          <w:rFonts w:ascii="Times New Roman" w:eastAsia="Times New Roman" w:hAnsi="Times New Roman" w:cs="Times New Roman"/>
          <w:i/>
          <w:sz w:val="23"/>
          <w:szCs w:val="23"/>
          <w:u w:val="single"/>
        </w:rPr>
        <w:t>9 970 000,00 (Девять миллионов девятьсот семьдесят тысяч рублей 00 копеек) (с учетом всех расходов, налогов, сборов, связанных с заключением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B0080E">
        <w:rPr>
          <w:b/>
          <w:sz w:val="23"/>
          <w:szCs w:val="23"/>
          <w:highlight w:val="yellow"/>
        </w:rPr>
        <w:t>1</w:t>
      </w:r>
      <w:r w:rsidR="00C50E62">
        <w:rPr>
          <w:b/>
          <w:sz w:val="23"/>
          <w:szCs w:val="23"/>
          <w:highlight w:val="yellow"/>
        </w:rPr>
        <w:t>3</w:t>
      </w:r>
      <w:r w:rsidR="000570A0" w:rsidRPr="00847739">
        <w:rPr>
          <w:b/>
          <w:sz w:val="23"/>
          <w:szCs w:val="23"/>
          <w:highlight w:val="yellow"/>
        </w:rPr>
        <w:t>.</w:t>
      </w:r>
      <w:r w:rsidR="005E2346">
        <w:rPr>
          <w:b/>
          <w:sz w:val="23"/>
          <w:szCs w:val="23"/>
          <w:highlight w:val="yellow"/>
        </w:rPr>
        <w:t>0</w:t>
      </w:r>
      <w:r w:rsidR="00B0080E">
        <w:rPr>
          <w:b/>
          <w:sz w:val="23"/>
          <w:szCs w:val="23"/>
          <w:highlight w:val="yellow"/>
        </w:rPr>
        <w:t>3</w:t>
      </w:r>
      <w:r w:rsidRPr="000D6712">
        <w:rPr>
          <w:b/>
          <w:sz w:val="23"/>
          <w:szCs w:val="23"/>
          <w:highlight w:val="yellow"/>
        </w:rPr>
        <w:t>.</w:t>
      </w:r>
      <w:r w:rsidR="00C40DCC" w:rsidRPr="000D6712">
        <w:rPr>
          <w:b/>
          <w:sz w:val="23"/>
          <w:szCs w:val="23"/>
          <w:highlight w:val="yellow"/>
        </w:rPr>
        <w:t>201</w:t>
      </w:r>
      <w:r w:rsidR="005E2346">
        <w:rPr>
          <w:b/>
          <w:sz w:val="23"/>
          <w:szCs w:val="23"/>
          <w:highlight w:val="yellow"/>
        </w:rPr>
        <w:t>7</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AB0448"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C50E62">
        <w:rPr>
          <w:sz w:val="23"/>
          <w:szCs w:val="23"/>
        </w:rPr>
        <w:t>0</w:t>
      </w:r>
      <w:r w:rsidR="00B0080E">
        <w:rPr>
          <w:b/>
          <w:sz w:val="23"/>
          <w:szCs w:val="23"/>
          <w:highlight w:val="yellow"/>
        </w:rPr>
        <w:t>3</w:t>
      </w:r>
      <w:r w:rsidR="00520FDF">
        <w:rPr>
          <w:b/>
          <w:sz w:val="23"/>
          <w:szCs w:val="23"/>
          <w:highlight w:val="yellow"/>
        </w:rPr>
        <w:t>.</w:t>
      </w:r>
      <w:r w:rsidR="005E2346">
        <w:rPr>
          <w:b/>
          <w:sz w:val="23"/>
          <w:szCs w:val="23"/>
          <w:highlight w:val="yellow"/>
        </w:rPr>
        <w:t>0</w:t>
      </w:r>
      <w:r w:rsidR="00C50E62">
        <w:rPr>
          <w:b/>
          <w:sz w:val="23"/>
          <w:szCs w:val="23"/>
          <w:highlight w:val="yellow"/>
        </w:rPr>
        <w:t>4</w:t>
      </w:r>
      <w:r w:rsidRPr="00892FA8">
        <w:rPr>
          <w:b/>
          <w:sz w:val="23"/>
          <w:szCs w:val="23"/>
          <w:highlight w:val="yellow"/>
        </w:rPr>
        <w:t>.201</w:t>
      </w:r>
      <w:r w:rsidR="00920FCC">
        <w:rPr>
          <w:b/>
          <w:sz w:val="23"/>
          <w:szCs w:val="23"/>
          <w:highlight w:val="yellow"/>
        </w:rPr>
        <w:t>7</w:t>
      </w:r>
      <w:r w:rsidRPr="00892FA8">
        <w:rPr>
          <w:b/>
          <w:sz w:val="23"/>
          <w:szCs w:val="23"/>
          <w:highlight w:val="yellow"/>
        </w:rPr>
        <w:t xml:space="preserve"> </w:t>
      </w:r>
      <w:r w:rsidRPr="00C72947">
        <w:rPr>
          <w:b/>
          <w:sz w:val="23"/>
          <w:szCs w:val="23"/>
          <w:highlight w:val="yellow"/>
        </w:rPr>
        <w:t>г.</w:t>
      </w:r>
    </w:p>
    <w:p w:rsidR="00AB0448" w:rsidRDefault="00AB0448" w:rsidP="00AB0448">
      <w:pPr>
        <w:pStyle w:val="ac"/>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Pr="00AB0448" w:rsidRDefault="00AD50AC" w:rsidP="00AB0448">
      <w:pPr>
        <w:pStyle w:val="ac"/>
        <w:numPr>
          <w:ilvl w:val="1"/>
          <w:numId w:val="16"/>
        </w:numPr>
        <w:tabs>
          <w:tab w:val="left" w:pos="709"/>
        </w:tabs>
        <w:autoSpaceDE w:val="0"/>
        <w:autoSpaceDN w:val="0"/>
        <w:spacing w:before="60" w:after="120"/>
        <w:ind w:left="0" w:firstLine="0"/>
        <w:rPr>
          <w:b/>
          <w:sz w:val="24"/>
        </w:rPr>
      </w:pPr>
      <w:r w:rsidRPr="00AB0448">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w:t>
      </w:r>
      <w:r w:rsidRPr="00AB0448">
        <w:rPr>
          <w:rFonts w:eastAsia="Times New Roman"/>
          <w:snapToGrid w:val="0"/>
          <w:sz w:val="23"/>
          <w:szCs w:val="23"/>
          <w:lang w:eastAsia="ru-RU"/>
        </w:rPr>
        <w:lastRenderedPageBreak/>
        <w:t xml:space="preserve">номер закупки следующим образом: </w:t>
      </w:r>
      <w:r w:rsidRPr="00AB0448">
        <w:rPr>
          <w:rFonts w:eastAsia="Times New Roman"/>
          <w:b/>
          <w:snapToGrid w:val="0"/>
          <w:sz w:val="23"/>
          <w:szCs w:val="23"/>
          <w:lang w:eastAsia="ru-RU"/>
        </w:rPr>
        <w:t xml:space="preserve">«Заявка на участие в открытом конкурсе на право заключения </w:t>
      </w:r>
      <w:r w:rsidR="005C109E" w:rsidRPr="00AB0448">
        <w:rPr>
          <w:rFonts w:eastAsia="Times New Roman"/>
          <w:b/>
          <w:snapToGrid w:val="0"/>
          <w:sz w:val="23"/>
          <w:szCs w:val="23"/>
          <w:lang w:eastAsia="ru-RU"/>
        </w:rPr>
        <w:t>договора</w:t>
      </w:r>
      <w:r w:rsidR="004D7690" w:rsidRPr="00AB0448">
        <w:rPr>
          <w:rFonts w:eastAsia="Times New Roman"/>
          <w:b/>
          <w:snapToGrid w:val="0"/>
          <w:sz w:val="23"/>
          <w:szCs w:val="23"/>
          <w:lang w:eastAsia="ru-RU"/>
        </w:rPr>
        <w:t xml:space="preserve"> на </w:t>
      </w:r>
      <w:r w:rsidR="00B0080E" w:rsidRPr="00AB0448">
        <w:rPr>
          <w:rFonts w:eastAsia="Times New Roman"/>
          <w:b/>
          <w:bCs/>
          <w:snapToGrid w:val="0"/>
          <w:sz w:val="23"/>
          <w:szCs w:val="23"/>
          <w:lang w:eastAsia="ru-RU"/>
        </w:rPr>
        <w:t xml:space="preserve">выполнение электромонтажных работ </w:t>
      </w:r>
      <w:r w:rsidR="00AB0448" w:rsidRPr="00AB0448">
        <w:rPr>
          <w:rFonts w:eastAsia="Times New Roman"/>
          <w:b/>
          <w:bCs/>
          <w:snapToGrid w:val="0"/>
          <w:sz w:val="23"/>
          <w:szCs w:val="23"/>
          <w:lang w:eastAsia="ru-RU"/>
        </w:rPr>
        <w:t>по</w:t>
      </w:r>
      <w:r w:rsidR="00B0080E" w:rsidRPr="00AB0448">
        <w:rPr>
          <w:rFonts w:eastAsia="Times New Roman"/>
          <w:b/>
          <w:bCs/>
          <w:snapToGrid w:val="0"/>
          <w:sz w:val="23"/>
          <w:szCs w:val="23"/>
          <w:lang w:eastAsia="ru-RU"/>
        </w:rPr>
        <w:t xml:space="preserve"> объект</w:t>
      </w:r>
      <w:r w:rsidR="00AB0448" w:rsidRPr="00AB0448">
        <w:rPr>
          <w:rFonts w:eastAsia="Times New Roman"/>
          <w:b/>
          <w:bCs/>
          <w:snapToGrid w:val="0"/>
          <w:sz w:val="23"/>
          <w:szCs w:val="23"/>
          <w:lang w:eastAsia="ru-RU"/>
        </w:rPr>
        <w:t>у</w:t>
      </w:r>
      <w:r w:rsidR="00B0080E" w:rsidRPr="00AB0448">
        <w:rPr>
          <w:rFonts w:eastAsia="Times New Roman"/>
          <w:b/>
          <w:bCs/>
          <w:snapToGrid w:val="0"/>
          <w:sz w:val="23"/>
          <w:szCs w:val="23"/>
          <w:lang w:eastAsia="ru-RU"/>
        </w:rPr>
        <w:t xml:space="preserve">: "Реконструкция КРУН-2 с установкой МРП и реконструкцией сетей 6кВ, 0,4кВ» по адресу: Московская область, г. Королёв, </w:t>
      </w:r>
      <w:proofErr w:type="spellStart"/>
      <w:r w:rsidR="00B0080E" w:rsidRPr="00AB0448">
        <w:rPr>
          <w:rFonts w:eastAsia="Times New Roman"/>
          <w:b/>
          <w:bCs/>
          <w:snapToGrid w:val="0"/>
          <w:sz w:val="23"/>
          <w:szCs w:val="23"/>
          <w:lang w:eastAsia="ru-RU"/>
        </w:rPr>
        <w:t>мкр</w:t>
      </w:r>
      <w:proofErr w:type="spellEnd"/>
      <w:r w:rsidR="00B0080E" w:rsidRPr="00AB0448">
        <w:rPr>
          <w:rFonts w:eastAsia="Times New Roman"/>
          <w:b/>
          <w:bCs/>
          <w:snapToGrid w:val="0"/>
          <w:sz w:val="23"/>
          <w:szCs w:val="23"/>
          <w:lang w:eastAsia="ru-RU"/>
        </w:rPr>
        <w:t>. Первомайский</w:t>
      </w:r>
      <w:r w:rsidR="005E2346" w:rsidRPr="00AB0448">
        <w:rPr>
          <w:rFonts w:eastAsia="Times New Roman"/>
          <w:b/>
          <w:bCs/>
          <w:snapToGrid w:val="0"/>
          <w:sz w:val="23"/>
          <w:szCs w:val="23"/>
          <w:lang w:eastAsia="ru-RU"/>
        </w:rPr>
        <w:t>.</w:t>
      </w:r>
      <w:r w:rsidR="00AB0448" w:rsidRPr="00AB0448">
        <w:rPr>
          <w:rFonts w:eastAsia="Times New Roman"/>
          <w:b/>
          <w:bCs/>
          <w:snapToGrid w:val="0"/>
          <w:sz w:val="23"/>
          <w:szCs w:val="23"/>
          <w:lang w:eastAsia="ru-RU"/>
        </w:rPr>
        <w:t xml:space="preserve"> </w:t>
      </w:r>
      <w:r w:rsidR="00054AD2" w:rsidRPr="00AB0448">
        <w:rPr>
          <w:b/>
          <w:sz w:val="23"/>
          <w:szCs w:val="23"/>
        </w:rPr>
        <w:t xml:space="preserve">Реестровый номер закупки </w:t>
      </w:r>
      <w:r w:rsidR="00054AD2" w:rsidRPr="00AB0448">
        <w:rPr>
          <w:b/>
          <w:sz w:val="23"/>
          <w:szCs w:val="23"/>
          <w:highlight w:val="yellow"/>
        </w:rPr>
        <w:t>ОК №0</w:t>
      </w:r>
      <w:r w:rsidR="005E2346" w:rsidRPr="00AB0448">
        <w:rPr>
          <w:b/>
          <w:sz w:val="23"/>
          <w:szCs w:val="23"/>
          <w:highlight w:val="yellow"/>
        </w:rPr>
        <w:t>1</w:t>
      </w:r>
      <w:r w:rsidR="00B0080E" w:rsidRPr="00AB0448">
        <w:rPr>
          <w:b/>
          <w:sz w:val="23"/>
          <w:szCs w:val="23"/>
          <w:highlight w:val="yellow"/>
        </w:rPr>
        <w:t>8</w:t>
      </w:r>
      <w:r w:rsidR="00054AD2" w:rsidRPr="00AB0448">
        <w:rPr>
          <w:b/>
          <w:sz w:val="23"/>
          <w:szCs w:val="23"/>
          <w:highlight w:val="yellow"/>
        </w:rPr>
        <w:t>/201</w:t>
      </w:r>
      <w:r w:rsidR="005E2346" w:rsidRPr="00AB0448">
        <w:rPr>
          <w:b/>
          <w:sz w:val="23"/>
          <w:szCs w:val="23"/>
          <w:highlight w:val="yellow"/>
        </w:rPr>
        <w:t>7</w:t>
      </w:r>
      <w:r w:rsidR="002101A3" w:rsidRPr="00AB0448">
        <w:rPr>
          <w:b/>
          <w:sz w:val="23"/>
          <w:szCs w:val="23"/>
          <w:highlight w:val="yellow"/>
        </w:rPr>
        <w:t>/</w:t>
      </w:r>
      <w:r w:rsidR="00853672" w:rsidRPr="00AB0448">
        <w:rPr>
          <w:b/>
          <w:sz w:val="23"/>
          <w:szCs w:val="23"/>
          <w:highlight w:val="yellow"/>
        </w:rPr>
        <w:t>Р</w:t>
      </w:r>
      <w:r w:rsidR="00054AD2" w:rsidRPr="00AB0448">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FD5CFA" w:rsidRPr="001E3E7D" w:rsidRDefault="00AD50AC" w:rsidP="00AB0448">
      <w:pPr>
        <w:tabs>
          <w:tab w:val="left" w:pos="709"/>
          <w:tab w:val="left" w:pos="1276"/>
        </w:tabs>
        <w:spacing w:after="0" w:line="240" w:lineRule="auto"/>
        <w:jc w:val="both"/>
        <w:rPr>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B0080E" w:rsidRPr="00B0080E">
        <w:rPr>
          <w:rFonts w:ascii="Times New Roman" w:hAnsi="Times New Roman" w:cs="Times New Roman"/>
          <w:b/>
          <w:sz w:val="23"/>
          <w:szCs w:val="23"/>
        </w:rPr>
        <w:t xml:space="preserve">выполнение электромонтажных работ на объект: "Реконструкция КРУН-2 с установкой МРП и реконструкцией сетей 6кВ, 0,4кВ» по адресу: Московская область, г. Королёв, </w:t>
      </w:r>
      <w:proofErr w:type="spellStart"/>
      <w:r w:rsidR="00B0080E" w:rsidRPr="00B0080E">
        <w:rPr>
          <w:rFonts w:ascii="Times New Roman" w:hAnsi="Times New Roman" w:cs="Times New Roman"/>
          <w:b/>
          <w:sz w:val="23"/>
          <w:szCs w:val="23"/>
        </w:rPr>
        <w:t>мкр</w:t>
      </w:r>
      <w:proofErr w:type="spellEnd"/>
      <w:r w:rsidR="00B0080E" w:rsidRPr="00B0080E">
        <w:rPr>
          <w:rFonts w:ascii="Times New Roman" w:hAnsi="Times New Roman" w:cs="Times New Roman"/>
          <w:b/>
          <w:sz w:val="23"/>
          <w:szCs w:val="23"/>
        </w:rPr>
        <w:t>. Первомайский</w:t>
      </w:r>
      <w:r w:rsidR="008B0A25" w:rsidRPr="008B0A25">
        <w:rPr>
          <w:rFonts w:ascii="Times New Roman" w:hAnsi="Times New Roman" w:cs="Times New Roman"/>
          <w:b/>
          <w:sz w:val="23"/>
          <w:szCs w:val="23"/>
        </w:rPr>
        <w:t>.</w:t>
      </w:r>
      <w:r w:rsidR="00AB0448">
        <w:rPr>
          <w:rFonts w:ascii="Times New Roman" w:hAnsi="Times New Roman" w:cs="Times New Roman"/>
          <w:b/>
          <w:sz w:val="23"/>
          <w:szCs w:val="23"/>
        </w:rPr>
        <w:t xml:space="preserve"> </w:t>
      </w:r>
      <w:r w:rsidR="00AE151C" w:rsidRPr="00AB0448">
        <w:rPr>
          <w:rFonts w:ascii="Times New Roman" w:hAnsi="Times New Roman" w:cs="Times New Roman"/>
          <w:b/>
          <w:sz w:val="23"/>
          <w:szCs w:val="23"/>
        </w:rPr>
        <w:t xml:space="preserve">Реестровый номер закупки </w:t>
      </w:r>
      <w:r w:rsidR="00AE151C" w:rsidRPr="00AB0448">
        <w:rPr>
          <w:rFonts w:ascii="Times New Roman" w:hAnsi="Times New Roman" w:cs="Times New Roman"/>
          <w:b/>
          <w:sz w:val="23"/>
          <w:szCs w:val="23"/>
          <w:highlight w:val="yellow"/>
        </w:rPr>
        <w:t>ОК №0</w:t>
      </w:r>
      <w:r w:rsidR="00B0080E" w:rsidRPr="00AB0448">
        <w:rPr>
          <w:rFonts w:ascii="Times New Roman" w:hAnsi="Times New Roman" w:cs="Times New Roman"/>
          <w:b/>
          <w:sz w:val="23"/>
          <w:szCs w:val="23"/>
          <w:highlight w:val="yellow"/>
        </w:rPr>
        <w:t>18</w:t>
      </w:r>
      <w:r w:rsidR="00AE151C" w:rsidRPr="00AB0448">
        <w:rPr>
          <w:rFonts w:ascii="Times New Roman" w:hAnsi="Times New Roman" w:cs="Times New Roman"/>
          <w:b/>
          <w:sz w:val="23"/>
          <w:szCs w:val="23"/>
          <w:highlight w:val="yellow"/>
        </w:rPr>
        <w:t>/201</w:t>
      </w:r>
      <w:r w:rsidR="00684FB2" w:rsidRPr="00AB0448">
        <w:rPr>
          <w:rFonts w:ascii="Times New Roman" w:hAnsi="Times New Roman" w:cs="Times New Roman"/>
          <w:b/>
          <w:sz w:val="23"/>
          <w:szCs w:val="23"/>
          <w:highlight w:val="yellow"/>
        </w:rPr>
        <w:t>7</w:t>
      </w:r>
      <w:r w:rsidR="001C231B" w:rsidRPr="00AB0448">
        <w:rPr>
          <w:rFonts w:ascii="Times New Roman" w:hAnsi="Times New Roman" w:cs="Times New Roman"/>
          <w:b/>
          <w:sz w:val="23"/>
          <w:szCs w:val="23"/>
          <w:highlight w:val="yellow"/>
        </w:rPr>
        <w:t>/</w:t>
      </w:r>
      <w:r w:rsidR="00853672" w:rsidRPr="00AB0448">
        <w:rPr>
          <w:rFonts w:ascii="Times New Roman" w:hAnsi="Times New Roman" w:cs="Times New Roman"/>
          <w:b/>
          <w:sz w:val="23"/>
          <w:szCs w:val="23"/>
          <w:highlight w:val="yellow"/>
        </w:rPr>
        <w:t>Р</w:t>
      </w:r>
      <w:r w:rsidR="00FD5CFA" w:rsidRPr="00AB0448">
        <w:rPr>
          <w:rFonts w:ascii="Times New Roman" w:hAnsi="Times New Roman" w:cs="Times New Roman"/>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AB0448">
      <w:pPr>
        <w:pStyle w:val="3"/>
        <w:numPr>
          <w:ilvl w:val="1"/>
          <w:numId w:val="16"/>
        </w:numPr>
        <w:tabs>
          <w:tab w:val="left" w:pos="709"/>
        </w:tabs>
        <w:ind w:left="0" w:firstLine="0"/>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AB0448">
      <w:pPr>
        <w:pStyle w:val="3"/>
        <w:numPr>
          <w:ilvl w:val="0"/>
          <w:numId w:val="6"/>
        </w:numPr>
        <w:tabs>
          <w:tab w:val="left" w:pos="709"/>
          <w:tab w:val="left" w:pos="993"/>
        </w:tabs>
        <w:ind w:left="0" w:firstLine="0"/>
        <w:rPr>
          <w:sz w:val="23"/>
          <w:szCs w:val="23"/>
        </w:rPr>
      </w:pPr>
      <w:r w:rsidRPr="0027683A">
        <w:rPr>
          <w:sz w:val="23"/>
          <w:szCs w:val="23"/>
        </w:rPr>
        <w:t>Правильная организация Охраны труда.</w:t>
      </w:r>
    </w:p>
    <w:p w:rsidR="00633252" w:rsidRPr="0027683A" w:rsidRDefault="00633252" w:rsidP="00AB0448">
      <w:pPr>
        <w:pStyle w:val="3"/>
        <w:numPr>
          <w:ilvl w:val="0"/>
          <w:numId w:val="6"/>
        </w:numPr>
        <w:tabs>
          <w:tab w:val="left" w:pos="709"/>
          <w:tab w:val="left" w:pos="993"/>
        </w:tabs>
        <w:ind w:left="0" w:firstLine="0"/>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AB0448">
      <w:pPr>
        <w:pStyle w:val="3"/>
        <w:numPr>
          <w:ilvl w:val="0"/>
          <w:numId w:val="6"/>
        </w:numPr>
        <w:tabs>
          <w:tab w:val="left" w:pos="709"/>
        </w:tabs>
        <w:ind w:left="0" w:firstLine="0"/>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Pr="0027683A">
        <w:rPr>
          <w:sz w:val="23"/>
          <w:szCs w:val="23"/>
        </w:rPr>
        <w:lastRenderedPageBreak/>
        <w:t>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AB0448">
      <w:pPr>
        <w:pStyle w:val="3"/>
        <w:numPr>
          <w:ilvl w:val="0"/>
          <w:numId w:val="6"/>
        </w:numPr>
        <w:tabs>
          <w:tab w:val="left" w:pos="709"/>
        </w:tabs>
        <w:ind w:left="0" w:firstLine="0"/>
        <w:rPr>
          <w:sz w:val="23"/>
          <w:szCs w:val="23"/>
        </w:rPr>
      </w:pPr>
      <w:r w:rsidRPr="0027683A">
        <w:rPr>
          <w:sz w:val="23"/>
          <w:szCs w:val="23"/>
        </w:rPr>
        <w:t>Наличие действующей лицензии или допуска СРО (</w:t>
      </w:r>
      <w:proofErr w:type="gramStart"/>
      <w:r w:rsidRPr="0027683A">
        <w:rPr>
          <w:sz w:val="23"/>
          <w:szCs w:val="23"/>
        </w:rPr>
        <w:t>в случае</w:t>
      </w:r>
      <w:proofErr w:type="gramEnd"/>
      <w:r w:rsidRPr="0027683A">
        <w:rPr>
          <w:sz w:val="23"/>
          <w:szCs w:val="23"/>
        </w:rPr>
        <w:t xml:space="preserve"> установленном законодательством Российской Федерации)</w:t>
      </w:r>
    </w:p>
    <w:p w:rsidR="00633252" w:rsidRPr="0027683A" w:rsidRDefault="00633252" w:rsidP="00AB0448">
      <w:pPr>
        <w:pStyle w:val="3"/>
        <w:numPr>
          <w:ilvl w:val="1"/>
          <w:numId w:val="16"/>
        </w:numPr>
        <w:tabs>
          <w:tab w:val="left" w:pos="709"/>
        </w:tabs>
        <w:ind w:left="0" w:firstLine="0"/>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 xml:space="preserve">МСК </w:t>
      </w:r>
      <w:proofErr w:type="spellStart"/>
      <w:r w:rsidR="00853672">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B0080E">
        <w:rPr>
          <w:sz w:val="23"/>
          <w:szCs w:val="23"/>
          <w:highlight w:val="yellow"/>
        </w:rPr>
        <w:t>1</w:t>
      </w:r>
      <w:r w:rsidR="00C50E62">
        <w:rPr>
          <w:sz w:val="23"/>
          <w:szCs w:val="23"/>
          <w:highlight w:val="yellow"/>
        </w:rPr>
        <w:t>3</w:t>
      </w:r>
      <w:r w:rsidR="004D7690">
        <w:rPr>
          <w:sz w:val="23"/>
          <w:szCs w:val="23"/>
          <w:highlight w:val="yellow"/>
        </w:rPr>
        <w:t>.</w:t>
      </w:r>
      <w:r w:rsidR="005E2346">
        <w:rPr>
          <w:sz w:val="23"/>
          <w:szCs w:val="23"/>
          <w:highlight w:val="yellow"/>
        </w:rPr>
        <w:t>0</w:t>
      </w:r>
      <w:r w:rsidR="00B0080E">
        <w:rPr>
          <w:sz w:val="23"/>
          <w:szCs w:val="23"/>
          <w:highlight w:val="yellow"/>
        </w:rPr>
        <w:t>3</w:t>
      </w:r>
      <w:r w:rsidRPr="00B46347">
        <w:rPr>
          <w:sz w:val="23"/>
          <w:szCs w:val="23"/>
          <w:highlight w:val="yellow"/>
        </w:rPr>
        <w:t>.201</w:t>
      </w:r>
      <w:r w:rsidR="005E2346">
        <w:rPr>
          <w:sz w:val="23"/>
          <w:szCs w:val="23"/>
          <w:highlight w:val="yellow"/>
        </w:rPr>
        <w:t>7</w:t>
      </w:r>
      <w:r w:rsidRPr="00B46347">
        <w:rPr>
          <w:sz w:val="23"/>
          <w:szCs w:val="23"/>
          <w:highlight w:val="yellow"/>
        </w:rPr>
        <w:t xml:space="preserve"> г. по</w:t>
      </w:r>
      <w:r w:rsidR="001B6EB9">
        <w:rPr>
          <w:sz w:val="23"/>
          <w:szCs w:val="23"/>
          <w:highlight w:val="yellow"/>
        </w:rPr>
        <w:t xml:space="preserve"> </w:t>
      </w:r>
      <w:r w:rsidR="00B0080E">
        <w:rPr>
          <w:sz w:val="23"/>
          <w:szCs w:val="23"/>
          <w:highlight w:val="yellow"/>
        </w:rPr>
        <w:t>2</w:t>
      </w:r>
      <w:r w:rsidR="00C50E62">
        <w:rPr>
          <w:sz w:val="23"/>
          <w:szCs w:val="23"/>
          <w:highlight w:val="yellow"/>
        </w:rPr>
        <w:t>8</w:t>
      </w:r>
      <w:r w:rsidRPr="00B46347">
        <w:rPr>
          <w:sz w:val="23"/>
          <w:szCs w:val="23"/>
          <w:highlight w:val="yellow"/>
        </w:rPr>
        <w:t>.</w:t>
      </w:r>
      <w:r w:rsidR="005E2346">
        <w:rPr>
          <w:sz w:val="23"/>
          <w:szCs w:val="23"/>
          <w:highlight w:val="yellow"/>
        </w:rPr>
        <w:t>03</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B0080E">
        <w:rPr>
          <w:sz w:val="23"/>
          <w:szCs w:val="23"/>
          <w:highlight w:val="yellow"/>
        </w:rPr>
        <w:t>0</w:t>
      </w:r>
      <w:r w:rsidR="00C50E62">
        <w:rPr>
          <w:sz w:val="23"/>
          <w:szCs w:val="23"/>
          <w:highlight w:val="yellow"/>
        </w:rPr>
        <w:t>6</w:t>
      </w:r>
      <w:r w:rsidR="00B141A1" w:rsidRPr="00C91DCD">
        <w:rPr>
          <w:sz w:val="23"/>
          <w:szCs w:val="23"/>
          <w:highlight w:val="yellow"/>
        </w:rPr>
        <w:t>.</w:t>
      </w:r>
      <w:r w:rsidR="00B0080E">
        <w:rPr>
          <w:sz w:val="23"/>
          <w:szCs w:val="23"/>
          <w:highlight w:val="yellow"/>
        </w:rPr>
        <w:t>04</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B0080E">
        <w:rPr>
          <w:sz w:val="23"/>
          <w:szCs w:val="23"/>
          <w:highlight w:val="yellow"/>
        </w:rPr>
        <w:t>0</w:t>
      </w:r>
      <w:r w:rsidR="00C50E62">
        <w:rPr>
          <w:sz w:val="23"/>
          <w:szCs w:val="23"/>
          <w:highlight w:val="yellow"/>
        </w:rPr>
        <w:t>7</w:t>
      </w:r>
      <w:r w:rsidRPr="00B51D7B">
        <w:rPr>
          <w:sz w:val="23"/>
          <w:szCs w:val="23"/>
          <w:highlight w:val="yellow"/>
        </w:rPr>
        <w:t>.</w:t>
      </w:r>
      <w:r w:rsidR="00B0080E">
        <w:rPr>
          <w:sz w:val="23"/>
          <w:szCs w:val="23"/>
          <w:highlight w:val="yellow"/>
        </w:rPr>
        <w:t>04</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1" w:name="_Ref317667288"/>
      <w:r w:rsidRPr="00C0422C">
        <w:rPr>
          <w:b/>
          <w:sz w:val="23"/>
          <w:szCs w:val="23"/>
        </w:rPr>
        <w:t>Порядок вскрытия конвертов с  заявками на участие в конкурсе.</w:t>
      </w:r>
      <w:bookmarkEnd w:id="1"/>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5B5A50">
        <w:rPr>
          <w:sz w:val="23"/>
          <w:szCs w:val="23"/>
          <w:highlight w:val="yellow"/>
        </w:rPr>
        <w:t>05</w:t>
      </w:r>
      <w:r w:rsidRPr="002739FF">
        <w:rPr>
          <w:sz w:val="23"/>
          <w:szCs w:val="23"/>
          <w:highlight w:val="yellow"/>
        </w:rPr>
        <w:t>.</w:t>
      </w:r>
      <w:r w:rsidR="005E2346">
        <w:rPr>
          <w:sz w:val="23"/>
          <w:szCs w:val="23"/>
          <w:highlight w:val="yellow"/>
        </w:rPr>
        <w:t>0</w:t>
      </w:r>
      <w:r w:rsidR="005B5A50">
        <w:rPr>
          <w:sz w:val="23"/>
          <w:szCs w:val="23"/>
          <w:highlight w:val="yellow"/>
        </w:rPr>
        <w:t>4</w:t>
      </w:r>
      <w:bookmarkStart w:id="2" w:name="_GoBack"/>
      <w:bookmarkEnd w:id="2"/>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5E2346">
        <w:rPr>
          <w:sz w:val="23"/>
          <w:szCs w:val="23"/>
          <w:highlight w:val="yellow"/>
        </w:rPr>
        <w:t>1</w:t>
      </w:r>
      <w:r w:rsidRPr="002739FF">
        <w:rPr>
          <w:sz w:val="23"/>
          <w:szCs w:val="23"/>
          <w:highlight w:val="yellow"/>
        </w:rPr>
        <w:t xml:space="preserve"> час.</w:t>
      </w:r>
      <w:r w:rsidR="005E2346">
        <w:rPr>
          <w:sz w:val="23"/>
          <w:szCs w:val="23"/>
          <w:highlight w:val="yellow"/>
        </w:rPr>
        <w:t>30</w:t>
      </w:r>
      <w:r w:rsidRPr="002739FF">
        <w:rPr>
          <w:sz w:val="23"/>
          <w:szCs w:val="23"/>
          <w:highlight w:val="yellow"/>
        </w:rPr>
        <w:t xml:space="preserve">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lastRenderedPageBreak/>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 xml:space="preserve">МСК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 xml:space="preserve">МСК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w:t>
      </w:r>
      <w:proofErr w:type="gramStart"/>
      <w:r w:rsidRPr="00C0422C">
        <w:rPr>
          <w:sz w:val="23"/>
          <w:szCs w:val="23"/>
        </w:rPr>
        <w:t>документацией  предусмотрено</w:t>
      </w:r>
      <w:proofErr w:type="gramEnd"/>
      <w:r w:rsidRPr="00C0422C">
        <w:rPr>
          <w:sz w:val="23"/>
          <w:szCs w:val="23"/>
        </w:rPr>
        <w:t xml:space="preserve">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п.п</w:t>
            </w:r>
            <w:proofErr w:type="spellEnd"/>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w:t>
            </w:r>
            <w:proofErr w:type="gramStart"/>
            <w:r w:rsidRPr="00204A7F">
              <w:rPr>
                <w:rFonts w:ascii="Times New Roman" w:eastAsia="Times New Roman" w:hAnsi="Times New Roman" w:cs="Times New Roman"/>
                <w:sz w:val="23"/>
                <w:szCs w:val="23"/>
              </w:rPr>
              <w:t xml:space="preserve">год </w:t>
            </w:r>
            <w:r>
              <w:rPr>
                <w:rFonts w:ascii="Times New Roman" w:eastAsia="Times New Roman" w:hAnsi="Times New Roman" w:cs="Times New Roman"/>
                <w:sz w:val="23"/>
                <w:szCs w:val="23"/>
              </w:rPr>
              <w:t xml:space="preserve"> (</w:t>
            </w:r>
            <w:proofErr w:type="gramEnd"/>
            <w:r>
              <w:rPr>
                <w:rFonts w:ascii="Times New Roman" w:eastAsia="Times New Roman" w:hAnsi="Times New Roman" w:cs="Times New Roman"/>
                <w:sz w:val="23"/>
                <w:szCs w:val="23"/>
              </w:rPr>
              <w:t xml:space="preserve">средняя за </w:t>
            </w:r>
            <w:r w:rsidR="00DC0A91">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5B5A50"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5B5A50">
          <w:rPr>
            <w:noProof/>
          </w:rPr>
          <w:t>17</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15:restartNumberingAfterBreak="0">
    <w:nsid w:val="25B25D8C"/>
    <w:multiLevelType w:val="multilevel"/>
    <w:tmpl w:val="27E24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5" w15:restartNumberingAfterBreak="0">
    <w:nsid w:val="50297F88"/>
    <w:multiLevelType w:val="multilevel"/>
    <w:tmpl w:val="96723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1"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7"/>
  </w:num>
  <w:num w:numId="5">
    <w:abstractNumId w:val="13"/>
  </w:num>
  <w:num w:numId="6">
    <w:abstractNumId w:val="18"/>
  </w:num>
  <w:num w:numId="7">
    <w:abstractNumId w:val="6"/>
  </w:num>
  <w:num w:numId="8">
    <w:abstractNumId w:val="22"/>
  </w:num>
  <w:num w:numId="9">
    <w:abstractNumId w:val="14"/>
  </w:num>
  <w:num w:numId="10">
    <w:abstractNumId w:val="14"/>
  </w:num>
  <w:num w:numId="11">
    <w:abstractNumId w:val="12"/>
  </w:num>
  <w:num w:numId="12">
    <w:abstractNumId w:val="7"/>
  </w:num>
  <w:num w:numId="13">
    <w:abstractNumId w:val="21"/>
  </w:num>
  <w:num w:numId="14">
    <w:abstractNumId w:val="20"/>
  </w:num>
  <w:num w:numId="15">
    <w:abstractNumId w:val="19"/>
  </w:num>
  <w:num w:numId="16">
    <w:abstractNumId w:val="9"/>
  </w:num>
  <w:num w:numId="17">
    <w:abstractNumId w:val="10"/>
  </w:num>
  <w:num w:numId="18">
    <w:abstractNumId w:val="1"/>
  </w:num>
  <w:num w:numId="19">
    <w:abstractNumId w:val="3"/>
  </w:num>
  <w:num w:numId="20">
    <w:abstractNumId w:val="4"/>
  </w:num>
  <w:num w:numId="21">
    <w:abstractNumId w:val="2"/>
  </w:num>
  <w:num w:numId="22">
    <w:abstractNumId w:val="11"/>
  </w:num>
  <w:num w:numId="23">
    <w:abstractNumId w:val="15"/>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2CD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5A50"/>
    <w:rsid w:val="005B7B34"/>
    <w:rsid w:val="005C109E"/>
    <w:rsid w:val="005C40D7"/>
    <w:rsid w:val="005C427A"/>
    <w:rsid w:val="005C43F8"/>
    <w:rsid w:val="005C4811"/>
    <w:rsid w:val="005C6363"/>
    <w:rsid w:val="005D1841"/>
    <w:rsid w:val="005D48EE"/>
    <w:rsid w:val="005D59E8"/>
    <w:rsid w:val="005E1313"/>
    <w:rsid w:val="005E2346"/>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4FB2"/>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B225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0448"/>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080E"/>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50E62"/>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A91"/>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7609E6-8307-4CF3-BA9B-C09BAB8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6594E-FD57-45BE-8E65-EC39F39B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16</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380</cp:revision>
  <cp:lastPrinted>2017-02-15T05:25:00Z</cp:lastPrinted>
  <dcterms:created xsi:type="dcterms:W3CDTF">2013-03-18T05:08:00Z</dcterms:created>
  <dcterms:modified xsi:type="dcterms:W3CDTF">2017-03-13T13:53:00Z</dcterms:modified>
</cp:coreProperties>
</file>